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9353"/>
      </w:tblGrid>
      <w:tr w:rsidR="001B7C60" w:rsidRPr="001B7C60" w:rsidTr="001B7C60"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15.03.2022</w:t>
            </w:r>
          </w:p>
        </w:tc>
      </w:tr>
      <w:tr w:rsidR="001B7C60" w:rsidRPr="001B7C60" w:rsidTr="001B7C60"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01.01.2022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БЮДЖЕТНОЕ ДОШКОЛЬНОЕ ОБРАЗОВАТЕЛЬНОЕ УЧРЕЖДЕНИЕ ВЫТЕГОРСКОГО МУНИЦИПАЛЬНОГО РАЙОНА "ДЕТСКИЙ САД КОМБИНИРОВАННОГО ВИДА "СОЛНЫШКО"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19309216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3508004265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350801001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2021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pPr>
              <w:rPr>
                <w:b/>
                <w:bCs/>
              </w:rPr>
            </w:pPr>
            <w:r w:rsidRPr="001B7C60">
              <w:rPr>
                <w:b/>
                <w:bCs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t>Учреждением - БЮДЖЕТНОЕ ДОШКОЛЬНОЕ ОБРАЗОВАТЕЛЬНОЕ УЧРЕЖДЕНИЕ ВЫТЕГОРСКОГО МУНИЦИПАЛЬНОГО РАЙОНА "ДЕТСКИЙ САД КОМБИНИРОВАННОГО ВИДА "СОЛНЫШКО"</w:t>
            </w:r>
            <w:r w:rsidRPr="001B7C60">
              <w:br/>
              <w:t>ИНН 3508004265</w:t>
            </w:r>
            <w:r w:rsidRPr="001B7C60">
              <w:br/>
              <w:t>КПП 350801001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4986"/>
        <w:gridCol w:w="2280"/>
        <w:gridCol w:w="1875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0503737</w:t>
            </w:r>
          </w:p>
        </w:tc>
      </w:tr>
      <w:tr w:rsidR="001B7C60" w:rsidRPr="001B7C60" w:rsidTr="001B7C6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 01 января 2022 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Дата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01.01.2022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БЮДЖЕТНОЕ ДОШКОЛЬНОЕ ОБРАЗОВАТЕЛЬНОЕ УЧРЕЖДЕНИЕ ВЫТЕГОРСКОГО МУНИЦИПАЛЬНОГО РАЙОНА "ДЕТСКИЙ САД КОМБИНИРОВАННОГО </w:t>
            </w:r>
            <w:r w:rsidRPr="001B7C60">
              <w:lastRenderedPageBreak/>
              <w:t>ВИДА "СОЛНЫШКО"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54001881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19622101001</w:t>
            </w:r>
          </w:p>
        </w:tc>
      </w:tr>
      <w:tr w:rsidR="001B7C60" w:rsidRPr="001B7C60" w:rsidTr="001B7C6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АДМИНИСТРАЦИЯ ВЫТЕГОРСКОГО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04025037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Собственные доходы учреждения (код вида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383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1. Доходы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3 415 103,00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3 395 103,00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3 087 622,93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3 087 622,93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307 480,07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2. Расходы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439"/>
        <w:gridCol w:w="760"/>
        <w:gridCol w:w="1525"/>
        <w:gridCol w:w="1531"/>
        <w:gridCol w:w="1519"/>
        <w:gridCol w:w="1529"/>
        <w:gridCol w:w="1531"/>
        <w:gridCol w:w="1529"/>
        <w:gridCol w:w="1512"/>
        <w:gridCol w:w="1529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3 415 103,06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307 480,07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Иные выплаты, за исключением фонда оплаты труда учреждений, лицам, привлекаемым </w:t>
            </w:r>
            <w:r w:rsidRPr="001B7C60">
              <w:lastRenderedPageBreak/>
              <w:t>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Расходы на выплаты военнослужащим и сотрудникам, </w:t>
            </w:r>
            <w:r w:rsidRPr="001B7C60">
              <w:lastRenderedPageBreak/>
              <w:t>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3 415 103,06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307 480,07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специальным топливом и горюче-</w:t>
            </w:r>
            <w:r w:rsidRPr="001B7C60">
              <w:lastRenderedPageBreak/>
              <w:t>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Продовольственное обеспечение в рамках государственного </w:t>
            </w:r>
            <w:r w:rsidRPr="001B7C60">
              <w:lastRenderedPageBreak/>
              <w:t>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3 415 103,06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307 480,07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3 415 103,06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3 107 622,99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307 480,07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Социальные выплаты гражданам, </w:t>
            </w:r>
            <w:r w:rsidRPr="001B7C60">
              <w:lastRenderedPageBreak/>
              <w:t>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Исполнение судебных актов Российской Федерации и мировых соглашений по возмещению вреда, причиненного в </w:t>
            </w:r>
            <w:r w:rsidRPr="001B7C60">
              <w:lastRenderedPageBreak/>
              <w:t>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Предоставление платежей, взносов, </w:t>
            </w:r>
            <w:r w:rsidRPr="001B7C60">
              <w:lastRenderedPageBreak/>
              <w:t>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3. Источники финансирования дефицита средств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proofErr w:type="gramStart"/>
            <w:r w:rsidRPr="001B7C60"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денежных сре</w:t>
            </w:r>
            <w:proofErr w:type="gramStart"/>
            <w:r w:rsidRPr="001B7C60">
              <w:t>дств пр</w:t>
            </w:r>
            <w:proofErr w:type="gramEnd"/>
            <w:r w:rsidRPr="001B7C60">
              <w:t>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-3 178 524,50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-3 178 524,50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уменьшение остатков средств, </w:t>
            </w:r>
            <w:r w:rsidRPr="001B7C60">
              <w:lastRenderedPageBreak/>
              <w:t>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3 178 524,56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3 178 524,56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по внутренним расчетам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по внутренним расчетам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расчетов по внутреннему привлечению остатков средств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расчетов по внутреннему привлечению остатков средств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4. Сведения о возвратах остатков субсидий и расходов прошлых лет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29"/>
        <w:gridCol w:w="765"/>
        <w:gridCol w:w="1935"/>
        <w:gridCol w:w="1935"/>
        <w:gridCol w:w="1935"/>
        <w:gridCol w:w="1935"/>
        <w:gridCol w:w="1935"/>
        <w:gridCol w:w="193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Произведено возвратов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Возвращено остатков субсидий прошлых лет, </w:t>
            </w:r>
            <w:r w:rsidRPr="001B7C60">
              <w:lastRenderedPageBreak/>
              <w:t>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4986"/>
        <w:gridCol w:w="2280"/>
        <w:gridCol w:w="1875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0503737</w:t>
            </w:r>
          </w:p>
        </w:tc>
      </w:tr>
      <w:tr w:rsidR="001B7C60" w:rsidRPr="001B7C60" w:rsidTr="001B7C6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 01 января 2022 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Дата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01.01.2022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БЮДЖЕТНОЕ ДОШКОЛЬНОЕ ОБРАЗОВАТЕЛЬНОЕ УЧРЕЖДЕНИЕ ВЫТЕГОРСКОГО МУНИЦИПАЛЬНОГО РАЙОНА "ДЕТСКИЙ САД КОМБИНИРОВАННОГО ВИДА "СОЛНЫШКО"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54001881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19622101001</w:t>
            </w:r>
          </w:p>
        </w:tc>
      </w:tr>
      <w:tr w:rsidR="001B7C60" w:rsidRPr="001B7C60" w:rsidTr="001B7C6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АДМИНИСТРАЦИЯ ВЫТЕГОРСКОГО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04025037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Субсидия на выполнение государственного </w:t>
            </w:r>
            <w:r w:rsidRPr="001B7C60">
              <w:lastRenderedPageBreak/>
              <w:t>(муниципального) задания (код вида - 4)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383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1. Доходы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21 464 882,26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Доходы от штрафов, пеней, иных сумм принудительного </w:t>
            </w:r>
            <w:r w:rsidRPr="001B7C60">
              <w:lastRenderedPageBreak/>
              <w:t>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2. Расходы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439"/>
        <w:gridCol w:w="760"/>
        <w:gridCol w:w="1525"/>
        <w:gridCol w:w="1531"/>
        <w:gridCol w:w="1519"/>
        <w:gridCol w:w="1529"/>
        <w:gridCol w:w="1531"/>
        <w:gridCol w:w="1529"/>
        <w:gridCol w:w="1512"/>
        <w:gridCol w:w="1529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21 986 438,51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21 904 293,76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21 904 293,76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82 144,75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B7C6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18 691 572,38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18 685 847,24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18 685 847,24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5 725,14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18 691 572,38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18 685 847,24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18 685 847,24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5 725,14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14 291 758,30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14 291 634,30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14 291 634,30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124,00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Взносы по обязательному </w:t>
            </w:r>
            <w:r w:rsidRPr="001B7C60"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4 394 414,08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4 394 212,94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4 394 212,94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201,14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3 197 666,13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3 121 247,16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3 121 247,16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76 418,97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</w:t>
            </w:r>
            <w:r w:rsidRPr="001B7C60">
              <w:lastRenderedPageBreak/>
              <w:t>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Продовольственное обеспечение вне рамок государственного </w:t>
            </w:r>
            <w:r w:rsidRPr="001B7C60">
              <w:lastRenderedPageBreak/>
              <w:t>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3 197 666,13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3 121 247,16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3 121 247,16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76 418,97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Закупка товаров, работ, услуг в целях капитального ремонта государственного (муниципального </w:t>
            </w:r>
            <w:r w:rsidRPr="001B7C60">
              <w:lastRenderedPageBreak/>
              <w:t>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1 138 022,10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1 068 860,08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1 068 860,08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69 162,02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Пособия, компенсации и иные </w:t>
            </w:r>
            <w:r w:rsidRPr="001B7C60"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Капитальные вложения на приобретение объектов недвижимого </w:t>
            </w:r>
            <w:r w:rsidRPr="001B7C60">
              <w:lastRenderedPageBreak/>
              <w:t>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0,64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1B7C60"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0,64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97 199,36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0,64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Предоставление платежей, взносов, безвозмездных перечислений субъектам международного </w:t>
            </w:r>
            <w:r w:rsidRPr="001B7C60">
              <w:lastRenderedPageBreak/>
              <w:t>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-521 556,25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3. Источники финансирования дефицита средств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proofErr w:type="gramStart"/>
            <w:r w:rsidRPr="001B7C60">
              <w:t xml:space="preserve">Источники финансирования дефицита средств – </w:t>
            </w:r>
            <w:r w:rsidRPr="001B7C60">
              <w:lastRenderedPageBreak/>
              <w:t>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521 556,25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82 144,75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денежных сре</w:t>
            </w:r>
            <w:proofErr w:type="gramStart"/>
            <w:r w:rsidRPr="001B7C60">
              <w:t>дств пр</w:t>
            </w:r>
            <w:proofErr w:type="gramEnd"/>
            <w:r w:rsidRPr="001B7C60">
              <w:t>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521 556,25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439 411,50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82 144,75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-21 471 591,02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-21 471 591,02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21 911 002,52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21 911 002,52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Изменение остатков по внутренним </w:t>
            </w:r>
            <w:r w:rsidRPr="001B7C60">
              <w:lastRenderedPageBreak/>
              <w:t>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по внутренним расчетам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по внутренним расчетам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Изменение остатков расчетов по внутренним </w:t>
            </w:r>
            <w:r w:rsidRPr="001B7C60">
              <w:lastRenderedPageBreak/>
              <w:t>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расчетов по внутреннему привлечению остатков средств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расчетов по внутреннему привлечению остатков средств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4. Сведения о возвратах остатков субсидий и расходов прошлых лет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29"/>
        <w:gridCol w:w="765"/>
        <w:gridCol w:w="1935"/>
        <w:gridCol w:w="1935"/>
        <w:gridCol w:w="1935"/>
        <w:gridCol w:w="1935"/>
        <w:gridCol w:w="1935"/>
        <w:gridCol w:w="193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Произведено возвратов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из них по кодам </w:t>
            </w:r>
            <w:r w:rsidRPr="001B7C60">
              <w:lastRenderedPageBreak/>
              <w:t>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4986"/>
        <w:gridCol w:w="2280"/>
        <w:gridCol w:w="1875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0503737</w:t>
            </w:r>
          </w:p>
        </w:tc>
      </w:tr>
      <w:tr w:rsidR="001B7C60" w:rsidRPr="001B7C60" w:rsidTr="001B7C6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 01 января 2022 г.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Дата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01.01.2022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БЮДЖЕТНОЕ ДОШКОЛЬНОЕ ОБРАЗОВАТЕЛЬНОЕ УЧРЕЖДЕНИЕ ВЫТЕГОРСКОГО МУНИЦИПАЛЬНОГО РАЙОНА "ДЕТСКИЙ САД КОМБИНИРОВАННОГО ВИДА "СОЛНЫШКО"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54001881</w:t>
            </w:r>
          </w:p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19622101001</w:t>
            </w:r>
          </w:p>
        </w:tc>
      </w:tr>
      <w:tr w:rsidR="001B7C60" w:rsidRPr="001B7C60" w:rsidTr="001B7C6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АДМИНИСТРАЦИЯ ВЫТЕГОРСКОГО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04025037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Субсидии на иные цели (код вида - 5)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383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1. Доходы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2. Расходы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439"/>
        <w:gridCol w:w="760"/>
        <w:gridCol w:w="1525"/>
        <w:gridCol w:w="1531"/>
        <w:gridCol w:w="1519"/>
        <w:gridCol w:w="1529"/>
        <w:gridCol w:w="1531"/>
        <w:gridCol w:w="1529"/>
        <w:gridCol w:w="1512"/>
        <w:gridCol w:w="1529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7C60"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Взносы по обязательному социальному страхованию на выплаты по оплате труда работников и </w:t>
            </w:r>
            <w:r w:rsidRPr="001B7C60">
              <w:lastRenderedPageBreak/>
              <w:t>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Иные выплаты персоналу и сотрудникам, имеющим </w:t>
            </w:r>
            <w:r w:rsidRPr="001B7C60">
              <w:lastRenderedPageBreak/>
              <w:t>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</w:t>
            </w:r>
            <w:r w:rsidRPr="001B7C60">
              <w:lastRenderedPageBreak/>
              <w:t>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Вещевое обеспечение в </w:t>
            </w:r>
            <w:r w:rsidRPr="001B7C60">
              <w:lastRenderedPageBreak/>
              <w:t>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Прочая закупка товаров, работ и </w:t>
            </w:r>
            <w:r w:rsidRPr="001B7C60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Пособия, компенсации и иные социальные выплаты гражданам, кроме публичных нормативных </w:t>
            </w:r>
            <w:r w:rsidRPr="001B7C60">
              <w:lastRenderedPageBreak/>
              <w:t>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1B7C60">
              <w:lastRenderedPageBreak/>
              <w:t>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</w:tbl>
    <w:p w:rsidR="001B7C60" w:rsidRPr="001B7C60" w:rsidRDefault="001B7C60" w:rsidP="001B7C6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3. Источники финансирования дефицита средств учреждения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76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Сумма отклонения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proofErr w:type="gramStart"/>
            <w:r w:rsidRPr="001B7C60"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 xml:space="preserve">уменьшение </w:t>
            </w:r>
            <w:r w:rsidRPr="001B7C60">
              <w:lastRenderedPageBreak/>
              <w:t>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поступления денежных сре</w:t>
            </w:r>
            <w:proofErr w:type="gramStart"/>
            <w:r w:rsidRPr="001B7C60">
              <w:t>дств пр</w:t>
            </w:r>
            <w:proofErr w:type="gramEnd"/>
            <w:r w:rsidRPr="001B7C60">
              <w:t>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-948 110,00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948 110,00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увеличение остатков по внутренним расчетам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остатков по внутренним расчетам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увеличение расчетов по внутреннему привлечению остатков средств (</w:t>
            </w:r>
            <w:proofErr w:type="spellStart"/>
            <w:r w:rsidRPr="001B7C60">
              <w:t>Кт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уменьшение расчетов по внутреннему привлечению остатков средств (</w:t>
            </w:r>
            <w:proofErr w:type="spellStart"/>
            <w:r w:rsidRPr="001B7C60">
              <w:t>Дт</w:t>
            </w:r>
            <w:proofErr w:type="spellEnd"/>
            <w:r w:rsidRPr="001B7C60"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8"/>
      </w:tblGrid>
      <w:tr w:rsidR="001B7C60" w:rsidRPr="001B7C60" w:rsidTr="001B7C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B7C60" w:rsidRPr="001B7C60" w:rsidRDefault="001B7C60" w:rsidP="001B7C60">
            <w:r w:rsidRPr="001B7C60">
              <w:rPr>
                <w:b/>
                <w:bCs/>
              </w:rPr>
              <w:t>4. Сведения о возвратах остатков субсидий и расходов прошлых лет</w:t>
            </w:r>
          </w:p>
        </w:tc>
      </w:tr>
    </w:tbl>
    <w:p w:rsidR="001B7C60" w:rsidRPr="001B7C60" w:rsidRDefault="001B7C60" w:rsidP="001B7C60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29"/>
        <w:gridCol w:w="765"/>
        <w:gridCol w:w="1935"/>
        <w:gridCol w:w="1935"/>
        <w:gridCol w:w="1935"/>
        <w:gridCol w:w="1935"/>
        <w:gridCol w:w="1935"/>
        <w:gridCol w:w="1935"/>
      </w:tblGrid>
      <w:tr w:rsidR="001B7C60" w:rsidRPr="001B7C60" w:rsidTr="001B7C6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Произведено возвратов</w:t>
            </w:r>
          </w:p>
        </w:tc>
      </w:tr>
      <w:tr w:rsidR="001B7C60" w:rsidRPr="001B7C60" w:rsidTr="001B7C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итого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7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8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lastRenderedPageBreak/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0,00</w:t>
            </w:r>
          </w:p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  <w:tr w:rsidR="001B7C60" w:rsidRPr="001B7C60" w:rsidTr="001B7C6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B7C60" w:rsidRPr="001B7C60" w:rsidRDefault="001B7C60" w:rsidP="001B7C60">
            <w:r w:rsidRPr="001B7C60">
              <w:t>951</w:t>
            </w:r>
            <w:r w:rsidRPr="001B7C60">
              <w:br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7C60" w:rsidRPr="001B7C60" w:rsidRDefault="001B7C60" w:rsidP="001B7C60"/>
        </w:tc>
      </w:tr>
    </w:tbl>
    <w:p w:rsidR="005219F4" w:rsidRDefault="005219F4">
      <w:bookmarkStart w:id="0" w:name="_GoBack"/>
      <w:bookmarkEnd w:id="0"/>
    </w:p>
    <w:sectPr w:rsidR="005219F4" w:rsidSect="001B7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0"/>
    <w:rsid w:val="00006A11"/>
    <w:rsid w:val="001B7C60"/>
    <w:rsid w:val="005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C60"/>
    <w:rPr>
      <w:b/>
      <w:bCs/>
    </w:rPr>
  </w:style>
  <w:style w:type="character" w:customStyle="1" w:styleId="date-underscore">
    <w:name w:val="date-underscore"/>
    <w:basedOn w:val="a0"/>
    <w:rsid w:val="001B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C60"/>
    <w:rPr>
      <w:b/>
      <w:bCs/>
    </w:rPr>
  </w:style>
  <w:style w:type="character" w:customStyle="1" w:styleId="date-underscore">
    <w:name w:val="date-underscore"/>
    <w:basedOn w:val="a0"/>
    <w:rsid w:val="001B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2023-06-19T06:51:00Z</dcterms:created>
  <dcterms:modified xsi:type="dcterms:W3CDTF">2023-06-19T06:51:00Z</dcterms:modified>
</cp:coreProperties>
</file>